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sz w:val="20"/>
          <w:szCs w:val="20"/>
          <w:rtl w:val="0"/>
        </w:rPr>
        <w:t xml:space="preserve">Gracias a inédita colaboración público-privada:</w:t>
      </w:r>
    </w:p>
    <w:p w:rsidR="00000000" w:rsidDel="00000000" w:rsidP="00000000" w:rsidRDefault="00000000" w:rsidRPr="00000000" w14:paraId="00000002">
      <w:pPr>
        <w:rPr>
          <w:sz w:val="20"/>
          <w:szCs w:val="20"/>
        </w:rPr>
      </w:pPr>
      <w:r w:rsidDel="00000000" w:rsidR="00000000" w:rsidRPr="00000000">
        <w:rPr>
          <w:rtl w:val="0"/>
        </w:rPr>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Avanza Plan Maestro del Agua para la transformación del Parque Metropolitano Cerros de Renca</w:t>
      </w:r>
    </w:p>
    <w:p w:rsidR="00000000" w:rsidDel="00000000" w:rsidP="00000000" w:rsidRDefault="00000000" w:rsidRPr="00000000" w14:paraId="00000004">
      <w:pPr>
        <w:jc w:val="center"/>
        <w:rPr>
          <w:b w:val="1"/>
          <w:bCs w:val="1"/>
        </w:rPr>
      </w:pPr>
      <w:r w:rsidDel="00000000" w:rsidR="00000000" w:rsidRPr="00000000">
        <w:rPr>
          <w:rtl w:val="0"/>
        </w:rPr>
      </w:r>
    </w:p>
    <w:p w:rsidR="00000000" w:rsidDel="00000000" w:rsidP="00000000" w:rsidRDefault="00000000" w:rsidRPr="00000000" w14:paraId="00000005">
      <w:pPr>
        <w:numPr>
          <w:ilvl w:val="0"/>
          <w:numId w:val="1"/>
        </w:numPr>
        <w:ind w:left="720" w:hanging="360"/>
        <w:jc w:val="left"/>
        <w:rPr>
          <w:b w:val="1"/>
          <w:bCs w:val="1"/>
          <w:i w:val="1"/>
          <w:iCs w:val="1"/>
        </w:rPr>
      </w:pPr>
      <w:r w:rsidDel="00000000" w:rsidR="00000000" w:rsidRPr="00000000">
        <w:rPr>
          <w:b w:val="1"/>
          <w:bCs w:val="1"/>
          <w:i w:val="1"/>
          <w:iCs w:val="1"/>
          <w:rtl w:val="0"/>
        </w:rPr>
        <w:t xml:space="preserve">Hace una semana comenzó la instalación de faena para iniciar las obras del Plan Maestro del Agua del Parque Metropolitano Cerros de Renca, que dotará a Santiago de un nuevo pulmón verde gracias a un innovador sistema de reutilización de aguas industriales, diseñado el ingeniero Bonifacio Fernández del DICTUC.</w:t>
      </w:r>
    </w:p>
    <w:p w:rsidR="00000000" w:rsidDel="00000000" w:rsidP="00000000" w:rsidRDefault="00000000" w:rsidRPr="00000000" w14:paraId="00000006">
      <w:pPr>
        <w:ind w:left="720" w:firstLine="0"/>
        <w:jc w:val="left"/>
        <w:rPr>
          <w:b w:val="1"/>
          <w:bCs w:val="1"/>
          <w:i w:val="1"/>
          <w:iCs w:val="1"/>
        </w:rPr>
      </w:pPr>
      <w:r w:rsidDel="00000000" w:rsidR="00000000" w:rsidRPr="00000000">
        <w:rPr>
          <w:rtl w:val="0"/>
        </w:rPr>
      </w:r>
    </w:p>
    <w:p w:rsidR="00000000" w:rsidDel="00000000" w:rsidP="00000000" w:rsidRDefault="00000000" w:rsidRPr="00000000" w14:paraId="00000007">
      <w:pPr>
        <w:numPr>
          <w:ilvl w:val="0"/>
          <w:numId w:val="1"/>
        </w:numPr>
        <w:ind w:left="720" w:hanging="360"/>
        <w:jc w:val="left"/>
        <w:rPr>
          <w:b w:val="1"/>
          <w:bCs w:val="1"/>
          <w:i w:val="1"/>
          <w:iCs w:val="1"/>
        </w:rPr>
      </w:pPr>
      <w:r w:rsidDel="00000000" w:rsidR="00000000" w:rsidRPr="00000000">
        <w:rPr>
          <w:b w:val="1"/>
          <w:bCs w:val="1"/>
          <w:i w:val="1"/>
          <w:iCs w:val="1"/>
          <w:rtl w:val="0"/>
        </w:rPr>
        <w:t xml:space="preserve">El diseño completo del parque -realizado por el Premio Nacional de Arquitectura Teodoro Fernández-, cuenta con senderos, zonas de picnic y juegos, en espacios pensados para la niñez y fomentar la vida sana.</w:t>
      </w:r>
    </w:p>
    <w:p w:rsidR="00000000" w:rsidDel="00000000" w:rsidP="00000000" w:rsidRDefault="00000000" w:rsidRPr="00000000" w14:paraId="00000008">
      <w:pPr>
        <w:jc w:val="left"/>
        <w:rPr>
          <w:b w:val="1"/>
          <w:bCs w:val="1"/>
          <w:i w:val="1"/>
          <w:iCs w:val="1"/>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Este lunes se dio el puntapié inicial del Plan Maestro del Agua, el proyecto hídrico que proveerá de riego permanente al Parque Metropolitano Cerros de Renca —una de las iniciativas más ambiciosas de la transformación medioambiental de la Región Metropolitana—, consolidando a Renca como un pulmón verde de la región, con más de 200 hectáreas de parque público abierto a toda la ciudad.</w:t>
      </w:r>
    </w:p>
    <w:p w:rsidR="00000000" w:rsidDel="00000000" w:rsidP="00000000" w:rsidRDefault="00000000" w:rsidRPr="00000000" w14:paraId="0000000A">
      <w:pPr>
        <w:jc w:val="left"/>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sz w:val="24"/>
          <w:szCs w:val="24"/>
          <w:rtl w:val="0"/>
        </w:rPr>
        <w:t xml:space="preserve">“El inicio de estas obras marca un hito que da viabilidad y sostenibilidad a este proyecto, porque por fin podremos contar con el agua que necesitamos para regar este parque", recalcó el alcalde de Renca, Claudio Castro, y agregó que este es el primer paso para transformar las cumbres de Renca en "un parque metropolitano verde, amplio y abierto a la ciudad, que entrega a nuestra comuna y a Santiago un enorme valor en términos sociales, urbanos y ambientales”.</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sz w:val="24"/>
          <w:szCs w:val="24"/>
          <w:rtl w:val="0"/>
        </w:rPr>
        <w:t xml:space="preserve">"Arrancar con este proyecto hídrico en el marco del Día Mundial del Agua es tremendamente simbólico. Pero esto no es solo un proyecto hídrico: es justicia territorial y ambiental. Todas las comunas merecen pulmones verdes, y los niños y niñas de Renca merecen crecer con árboles nativos, aire más limpio y cerros que los protejan del calor. Con esta alianza público-privada estamos cuidando el ecosistema y mejorando la calidad de vida de los renquinos y de toda la región”, enfatizó Castro.</w:t>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sz w:val="24"/>
          <w:szCs w:val="24"/>
          <w:rtl w:val="0"/>
        </w:rPr>
        <w:t xml:space="preserve">El principal desafío del Plan Maestro del Agua es garantizar el riego de los más de</w:t>
      </w:r>
    </w:p>
    <w:p w:rsidR="00000000" w:rsidDel="00000000" w:rsidP="00000000" w:rsidRDefault="00000000" w:rsidRPr="00000000" w14:paraId="00000010">
      <w:pPr>
        <w:rPr>
          <w:sz w:val="24"/>
          <w:szCs w:val="24"/>
        </w:rPr>
      </w:pPr>
      <w:r w:rsidDel="00000000" w:rsidR="00000000" w:rsidRPr="00000000">
        <w:rPr>
          <w:sz w:val="24"/>
          <w:szCs w:val="24"/>
          <w:rtl w:val="0"/>
        </w:rPr>
        <w:t xml:space="preserve">80.000 árboles nativos que existen ya en el parque, en un contexto de crisis hídrica.</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rPr>
          <w:sz w:val="24"/>
          <w:szCs w:val="24"/>
        </w:rPr>
      </w:pPr>
      <w:r w:rsidDel="00000000" w:rsidR="00000000" w:rsidRPr="00000000">
        <w:rPr>
          <w:sz w:val="24"/>
          <w:szCs w:val="24"/>
          <w:rtl w:val="0"/>
        </w:rPr>
        <w:t xml:space="preserve">La solución adoptada consiste en reutilizar las aguas industriales tratadas —</w:t>
      </w:r>
    </w:p>
    <w:p w:rsidR="00000000" w:rsidDel="00000000" w:rsidP="00000000" w:rsidRDefault="00000000" w:rsidRPr="00000000" w14:paraId="00000013">
      <w:pPr>
        <w:rPr>
          <w:sz w:val="24"/>
          <w:szCs w:val="24"/>
        </w:rPr>
      </w:pPr>
      <w:r w:rsidDel="00000000" w:rsidR="00000000" w:rsidRPr="00000000">
        <w:rPr>
          <w:sz w:val="24"/>
          <w:szCs w:val="24"/>
          <w:rtl w:val="0"/>
        </w:rPr>
        <w:t xml:space="preserve">conocidas como RILes— que las empresas vecinas de la comuna generan en sus</w:t>
      </w:r>
    </w:p>
    <w:p w:rsidR="00000000" w:rsidDel="00000000" w:rsidP="00000000" w:rsidRDefault="00000000" w:rsidRPr="00000000" w14:paraId="00000014">
      <w:pPr>
        <w:rPr>
          <w:sz w:val="24"/>
          <w:szCs w:val="24"/>
        </w:rPr>
      </w:pPr>
      <w:r w:rsidDel="00000000" w:rsidR="00000000" w:rsidRPr="00000000">
        <w:rPr>
          <w:sz w:val="24"/>
          <w:szCs w:val="24"/>
          <w:rtl w:val="0"/>
        </w:rPr>
        <w:t xml:space="preserve">procesos productivos. Esa agua se acumula en estanques en la base del cerro, se</w:t>
      </w:r>
    </w:p>
    <w:p w:rsidR="00000000" w:rsidDel="00000000" w:rsidP="00000000" w:rsidRDefault="00000000" w:rsidRPr="00000000" w14:paraId="00000015">
      <w:pPr>
        <w:rPr>
          <w:sz w:val="24"/>
          <w:szCs w:val="24"/>
        </w:rPr>
      </w:pPr>
      <w:r w:rsidDel="00000000" w:rsidR="00000000" w:rsidRPr="00000000">
        <w:rPr>
          <w:sz w:val="24"/>
          <w:szCs w:val="24"/>
          <w:rtl w:val="0"/>
        </w:rPr>
        <w:t xml:space="preserve">bombea hacia la cima y desde ahí fluye por gravedad a través de un sistema de</w:t>
      </w:r>
    </w:p>
    <w:p w:rsidR="00000000" w:rsidDel="00000000" w:rsidP="00000000" w:rsidRDefault="00000000" w:rsidRPr="00000000" w14:paraId="00000016">
      <w:pPr>
        <w:rPr>
          <w:sz w:val="24"/>
          <w:szCs w:val="24"/>
        </w:rPr>
      </w:pPr>
      <w:r w:rsidDel="00000000" w:rsidR="00000000" w:rsidRPr="00000000">
        <w:rPr>
          <w:sz w:val="24"/>
          <w:szCs w:val="24"/>
          <w:rtl w:val="0"/>
        </w:rPr>
        <w:t xml:space="preserve">riego tecnificado que </w:t>
      </w:r>
      <w:r w:rsidDel="00000000" w:rsidR="00000000" w:rsidRPr="00000000">
        <w:rPr>
          <w:sz w:val="24"/>
          <w:szCs w:val="24"/>
          <w:rtl w:val="0"/>
        </w:rPr>
        <w:t xml:space="preserve">abastece cada</w:t>
      </w:r>
      <w:r w:rsidDel="00000000" w:rsidR="00000000" w:rsidRPr="00000000">
        <w:rPr>
          <w:sz w:val="24"/>
          <w:szCs w:val="24"/>
          <w:rtl w:val="0"/>
        </w:rPr>
        <w:t xml:space="preserve"> sector reforestado. El excedente se reintegra</w:t>
      </w:r>
    </w:p>
    <w:p w:rsidR="00000000" w:rsidDel="00000000" w:rsidP="00000000" w:rsidRDefault="00000000" w:rsidRPr="00000000" w14:paraId="00000017">
      <w:pPr>
        <w:rPr>
          <w:sz w:val="24"/>
          <w:szCs w:val="24"/>
        </w:rPr>
      </w:pPr>
      <w:r w:rsidDel="00000000" w:rsidR="00000000" w:rsidRPr="00000000">
        <w:rPr>
          <w:sz w:val="24"/>
          <w:szCs w:val="24"/>
          <w:rtl w:val="0"/>
        </w:rPr>
        <w:t xml:space="preserve">al acuífero de Santiago, reponiendo agua a la cuenca en lugar de extraerla. Se trata</w:t>
      </w:r>
    </w:p>
    <w:p w:rsidR="00000000" w:rsidDel="00000000" w:rsidP="00000000" w:rsidRDefault="00000000" w:rsidRPr="00000000" w14:paraId="00000018">
      <w:pPr>
        <w:rPr>
          <w:sz w:val="24"/>
          <w:szCs w:val="24"/>
        </w:rPr>
      </w:pPr>
      <w:r w:rsidDel="00000000" w:rsidR="00000000" w:rsidRPr="00000000">
        <w:rPr>
          <w:sz w:val="24"/>
          <w:szCs w:val="24"/>
          <w:rtl w:val="0"/>
        </w:rPr>
        <w:t xml:space="preserve">de un modelo de economía circular sin precedentes a nivel regional y nacional.</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Los impactos esperados van más allá del riego. La consolidación de la masa vegetal proyecta disminuir hasta 2°C la temperatura de los barrios colindantes, reduciendo el efecto de isla de calor. El parque contará además con disponibilidad de agua para la prevención y control de incendios forestales, y garantizará acceso a agua potable para visitantes y trabajadores.</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La transformación urbana de Renca ha contado con aliados fundamentales como Corporación Cultiva, quienes han impulsado la recuperación ecológica de los cerros de Renca por más de 17 años. “Hasta ahora hemos reforestado más de 82.000 árboles nativos, contribuyendo a la restauración de este ecosistema único en Santiago. El Plan Maestro del Agua representa un paso clave para consolidar ese esfuerzo en el tiempo, asegurando el riego y la sostenibilidad, para convertirse en el segundo pulmón verde de la RM”, señaló Matías Herceg, director ejecutivo de la corporación, y refuerza que “creemos en el valor de la colaboración para enfrentar la crisis climática y avanzar hacia ciudades más justas y resilientes. Lo que hoy vemos en Renca es un ejemplo concreto de cómo recuperar nuestros cerros y devolverlos a las personas”.</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b w:val="1"/>
          <w:bCs w:val="1"/>
          <w:sz w:val="24"/>
          <w:szCs w:val="24"/>
        </w:rPr>
      </w:pPr>
      <w:r w:rsidDel="00000000" w:rsidR="00000000" w:rsidRPr="00000000">
        <w:rPr>
          <w:b w:val="1"/>
          <w:bCs w:val="1"/>
          <w:sz w:val="24"/>
          <w:szCs w:val="24"/>
          <w:rtl w:val="0"/>
        </w:rPr>
        <w:t xml:space="preserve">Colaboración público privada que transforma la ciudad</w:t>
      </w:r>
    </w:p>
    <w:p w:rsidR="00000000" w:rsidDel="00000000" w:rsidP="00000000" w:rsidRDefault="00000000" w:rsidRPr="00000000" w14:paraId="0000001F">
      <w:pPr>
        <w:rPr>
          <w:b w:val="1"/>
          <w:bCs w:val="1"/>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sz w:val="24"/>
          <w:szCs w:val="24"/>
          <w:rtl w:val="0"/>
        </w:rPr>
        <w:t xml:space="preserve">La transformación del Parque Metropolitano Cerros de Renca es posible gracias a una alianza público-privada que involucra el apoyo del Gobierno Regional, instituciones como Cultiva y el 3xi, y empresas como Coca-Cola Chile y Andina, </w:t>
      </w:r>
      <w:r w:rsidDel="00000000" w:rsidR="00000000" w:rsidRPr="00000000">
        <w:rPr>
          <w:sz w:val="24"/>
          <w:szCs w:val="24"/>
          <w:rtl w:val="0"/>
        </w:rPr>
        <w:t xml:space="preserve">CCU</w:t>
      </w:r>
      <w:r w:rsidDel="00000000" w:rsidR="00000000" w:rsidRPr="00000000">
        <w:rPr>
          <w:sz w:val="24"/>
          <w:szCs w:val="24"/>
          <w:rtl w:val="0"/>
        </w:rPr>
        <w:t xml:space="preserve">, EBCO y THEMCO, que se comprometieron con distintas etapas del megaproyecto.</w:t>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sz w:val="24"/>
          <w:szCs w:val="24"/>
          <w:rtl w:val="0"/>
        </w:rPr>
        <w:t xml:space="preserve">Camilo Herrera, director ejecutivo de la Corporación 3xi -que articula las alianzas que permitirán concretar este proyecto-, destacó que "recibir el agua de la manera en que se está concibiendo es para celebrar un modelo de colaboración entre el sector público y empresas distintas, que a veces compiten, pero que aquí se han unido para que el agua fluya y riegue lo que será uno de los hitos ambientales y urbanos más importantes para el Santiago del siglo XXI".</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rPr>
      </w:pPr>
      <w:r w:rsidDel="00000000" w:rsidR="00000000" w:rsidRPr="00000000">
        <w:rPr>
          <w:sz w:val="24"/>
          <w:szCs w:val="24"/>
          <w:rtl w:val="0"/>
        </w:rPr>
        <w:t xml:space="preserve">En tanto, Barbara Wolff, gerente de Asuntos Corporativos y Sustentabilidad de CCU, comentó que “este proyecto es un gran ejemplo de que cuando el mundo público y el privado nos juntamos con un objetivo común, tenemos la capacidad de lograr grandes resultados, mayor escala y, por supuesto, contribuir significativamente no solo a nuestras comunidades, sino también a nuestro país”.</w:t>
      </w:r>
    </w:p>
    <w:p w:rsidR="00000000" w:rsidDel="00000000" w:rsidP="00000000" w:rsidRDefault="00000000" w:rsidRPr="00000000" w14:paraId="00000025">
      <w:pPr>
        <w:rPr>
          <w:sz w:val="24"/>
          <w:szCs w:val="24"/>
        </w:rPr>
      </w:pPr>
      <w:r w:rsidDel="00000000" w:rsidR="00000000" w:rsidRPr="00000000">
        <w:rPr>
          <w:rtl w:val="0"/>
        </w:rPr>
      </w:r>
    </w:p>
    <w:p w:rsidR="00000000" w:rsidDel="00000000" w:rsidP="00000000" w:rsidRDefault="00000000" w:rsidRPr="00000000" w14:paraId="00000026">
      <w:pPr>
        <w:rPr>
          <w:sz w:val="24"/>
          <w:szCs w:val="24"/>
        </w:rPr>
      </w:pPr>
      <w:r w:rsidDel="00000000" w:rsidR="00000000" w:rsidRPr="00000000">
        <w:rPr>
          <w:sz w:val="24"/>
          <w:szCs w:val="24"/>
          <w:rtl w:val="0"/>
        </w:rPr>
        <w:t xml:space="preserve">“En Coca-Cola Chile somos parte del Plan Maestro del Agua de Renca porque creemos en las alianzas y porque cuidar el agua se logra mejor cuando lo hacemos juntos”, enfatizó Paola Calorio, directora de Sustentabilidad de Coca-Cola Chile. “Cuando empresas, municipios y comunidades trabajamos unidos, podemos generar soluciones reales en los territorios. Este proyecto es un ejemplo de colaboración que le hace bien al país que queremos. Juntos somos aliados por el agua”, agregó.</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sz w:val="24"/>
          <w:szCs w:val="24"/>
        </w:rPr>
      </w:pPr>
      <w:r w:rsidDel="00000000" w:rsidR="00000000" w:rsidRPr="00000000">
        <w:rPr>
          <w:sz w:val="24"/>
          <w:szCs w:val="24"/>
          <w:rtl w:val="0"/>
        </w:rPr>
        <w:t xml:space="preserve">En ese contexto, José Luis Solórzano, gerente general de Coca-Cola Andina destacó que “el agua es un elemento esencial para la vida, el desarrollo de las comunidades y la sostenibilidad de los territorios. En Coca-Cola Andina, estamos comprometidos con el desarrollo sostenible de la comuna, impulsando iniciativas que no solo ponen en valor este recurso clave, sino que también contribuyen al bienestar de las personas y al futuro de la comunidad”.</w:t>
      </w: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5410200</wp:posOffset>
          </wp:positionH>
          <wp:positionV relativeFrom="paragraph">
            <wp:posOffset>-342899</wp:posOffset>
          </wp:positionV>
          <wp:extent cx="1081088" cy="410646"/>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81088" cy="41064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